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D6E3BC"/>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SOLICITUD DE OTORGAMIENTO DE CONCESION CON MEDIOS DE TERCEROS RESPECTO DEL USO DE SEÑALES SECUNDARIAS COMPRENDIDAS EN CONCESION CON MEDIOS PROPIOS</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Rule="auto"/>
        <w:rPr/>
      </w:pPr>
      <w:r w:rsidDel="00000000" w:rsidR="00000000" w:rsidRPr="00000000">
        <w:rPr>
          <w:rtl w:val="0"/>
        </w:rPr>
        <w:t xml:space="preserve">RAZON SOCIAL</w:t>
        <w:tab/>
        <w:tab/>
        <w:tab/>
        <w:t xml:space="preserve">:</w:t>
        <w:tab/>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Rule="auto"/>
        <w:rPr/>
      </w:pPr>
      <w:r w:rsidDel="00000000" w:rsidR="00000000" w:rsidRPr="00000000">
        <w:rPr>
          <w:rtl w:val="0"/>
        </w:rPr>
        <w:t xml:space="preserve">RUT</w:t>
        <w:tab/>
        <w:tab/>
        <w:tab/>
        <w:tab/>
        <w:t xml:space="preserve">:</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lineRule="auto"/>
        <w:rPr/>
      </w:pPr>
      <w:r w:rsidDel="00000000" w:rsidR="00000000" w:rsidRPr="00000000">
        <w:rPr>
          <w:rtl w:val="0"/>
        </w:rPr>
        <w:t xml:space="preserve">REPRESENTANTE LEGAL</w:t>
        <w:tab/>
        <w:tab/>
        <w:t xml:space="preserve">:</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0" w:lineRule="auto"/>
        <w:rPr/>
      </w:pPr>
      <w:r w:rsidDel="00000000" w:rsidR="00000000" w:rsidRPr="00000000">
        <w:rPr>
          <w:rtl w:val="0"/>
        </w:rPr>
        <w:t xml:space="preserve">DIRECCION</w:t>
        <w:tab/>
        <w:tab/>
        <w:tab/>
        <w:t xml:space="preserve">:</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lineRule="auto"/>
        <w:rPr/>
      </w:pPr>
      <w:r w:rsidDel="00000000" w:rsidR="00000000" w:rsidRPr="00000000">
        <w:rPr>
          <w:rtl w:val="0"/>
        </w:rPr>
        <w:t xml:space="preserve">CORREO ELECTRONICO</w:t>
        <w:tab/>
        <w:tab/>
        <w:t xml:space="preserve">:</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9" w:lineRule="auto"/>
        <w:ind w:left="0"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SEÑORES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67"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CONSEJO NACIONAL DE TELEVISION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67"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PRESENTE</w:t>
      </w:r>
    </w:p>
    <w:p w:rsidR="00000000" w:rsidDel="00000000" w:rsidP="00000000" w:rsidRDefault="00000000" w:rsidRPr="00000000" w14:paraId="0000000C">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247"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____________(Nombre representante)_________________,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RUT N°_________________________, chileno, ___________(correo electrónico)_______________________ en calidad de representante legal de _________________________________________________________ RUT N°_______________________________, ambos domiciliados en __________________________________________________, Región de_____________________________________ , al Consejo Nacional de Televisión, respetuosamente expone y solicita:</w:t>
      </w:r>
    </w:p>
    <w:p w:rsidR="00000000" w:rsidDel="00000000" w:rsidP="00000000" w:rsidRDefault="00000000" w:rsidRPr="00000000" w14:paraId="0000000E">
      <w:pPr>
        <w:spacing w:before="11" w:line="36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Que, nuestra representada es titular de la (s) siguiente (s) concesión (es) de radiodifusión televisiva de libre recepción, banda UHF digital:</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67" w:right="115" w:firstLine="142.00000000000003"/>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1.-  Localidad _____________________________________, Resolución de otorgamiento N°____________, de fecha ______________________ de ___________ del año ______________.</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67" w:right="115" w:firstLine="142.00000000000003"/>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2.- Localidad _____________________________________, Resolución de otorgamiento N°____________, de fecha ______________________ de ___________ del año ______________.</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67" w:right="115" w:firstLine="142.00000000000003"/>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En conformidad con el (los) proyecto (s) técnico (s) respectivamente aprobado (s), mi representada declaró que, para los efectos de lo dispuesto en el artículo 17, utilizaría el total de su capacidad de transmisión haciendo uso de las señales secundarias comprendidas en la concesión con medios propios de que es titular.</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En consecuencia, y de acuerdo a lo dispuesto en el artículo 15 inciso décimo de la Ley N° 18.838, y con el objeto de hacer uso de las señales secundarias comprometidas en el respectivo informe técnico aprobado y que forma parte de la resolución señalada, solicito el otorgamiento de concesión de radiodifusión televisiva de libre recepción digital, con medios de terceros, banda UHF, para la (s) localidad (es) de: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5"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1.- ______________________________, Región de ____________________________________, respecto de las señales que a continuación se individualizan:  (Tipo de señal); (tasa de transmisión)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2.- ______________________________, Región de ____________________________________, respecto de las señales que a continuación se individualizan: (Tipo de señal); (tasa de transmisión)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5"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6" w:firstLine="708"/>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Por lo tanto, en mérito a lo expuesto y a los antecedentes que se acompañan, solicito al Consejo Nacional de Televisión el otorgamiento de una concesión de Radiodifusión Televisiva Digital de libre recepción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con medios de terceros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para el uso de las señales secundarias en las localidades señaladas.</w:t>
      </w:r>
    </w:p>
    <w:p w:rsidR="00000000" w:rsidDel="00000000" w:rsidP="00000000" w:rsidRDefault="00000000" w:rsidRPr="00000000" w14:paraId="0000001C">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D">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E">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F">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0">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1">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2">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right" w:pos="8316"/>
        </w:tabs>
        <w:spacing w:after="0" w:before="0" w:line="279" w:lineRule="auto"/>
        <w:ind w:left="689"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__________________________________</w:t>
        <w:tab/>
        <w:t xml:space="preserve">___________________________________</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left" w:pos="5642"/>
        </w:tabs>
        <w:spacing w:after="0" w:before="0" w:line="240" w:lineRule="auto"/>
        <w:ind w:left="689"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RepresentanteLegal</w:t>
        <w:tab/>
        <w:t xml:space="preserve">RepresentanteTécnico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