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27" w:rsidRDefault="00C77BDE" w:rsidP="003B0F27">
      <w:pPr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05pt;margin-top:0;width:153pt;height:26.55pt;z-index:251658240" o:allowincell="f">
            <v:imagedata r:id="rId6" o:title=""/>
            <w10:wrap type="topAndBottom"/>
          </v:shape>
          <o:OLEObject Type="Embed" ProgID="MSPhotoEd.3" ShapeID="_x0000_s1026" DrawAspect="Content" ObjectID="_1491294163" r:id="rId7"/>
        </w:pict>
      </w:r>
    </w:p>
    <w:p w:rsidR="00B8464A" w:rsidRDefault="00B8464A" w:rsidP="00242C20">
      <w:pPr>
        <w:spacing w:after="0" w:line="240" w:lineRule="auto"/>
        <w:ind w:left="3540"/>
        <w:jc w:val="both"/>
        <w:rPr>
          <w:b/>
        </w:rPr>
      </w:pPr>
      <w:r w:rsidRPr="00B8464A">
        <w:rPr>
          <w:b/>
        </w:rPr>
        <w:t xml:space="preserve">SOLICITUD DE </w:t>
      </w:r>
      <w:r w:rsidR="00F351F3">
        <w:rPr>
          <w:b/>
        </w:rPr>
        <w:t xml:space="preserve">RESERVA </w:t>
      </w:r>
      <w:r w:rsidRPr="00B8464A">
        <w:rPr>
          <w:b/>
        </w:rPr>
        <w:t xml:space="preserve"> DE </w:t>
      </w:r>
      <w:r w:rsidR="00645211">
        <w:rPr>
          <w:b/>
        </w:rPr>
        <w:t xml:space="preserve"> FRECUENCIA </w:t>
      </w:r>
      <w:r w:rsidR="007E174B">
        <w:rPr>
          <w:b/>
        </w:rPr>
        <w:t>DE</w:t>
      </w:r>
      <w:r w:rsidR="00242C20">
        <w:rPr>
          <w:b/>
        </w:rPr>
        <w:t xml:space="preserve"> </w:t>
      </w:r>
      <w:r w:rsidR="007E174B">
        <w:rPr>
          <w:b/>
        </w:rPr>
        <w:t>L</w:t>
      </w:r>
      <w:r w:rsidR="00242C20">
        <w:rPr>
          <w:b/>
        </w:rPr>
        <w:t>OS</w:t>
      </w:r>
      <w:r w:rsidR="007E174B">
        <w:rPr>
          <w:b/>
        </w:rPr>
        <w:t xml:space="preserve"> ART</w:t>
      </w:r>
      <w:r w:rsidR="00242C20">
        <w:rPr>
          <w:b/>
        </w:rPr>
        <w:t>S</w:t>
      </w:r>
      <w:r w:rsidR="007E174B">
        <w:rPr>
          <w:b/>
        </w:rPr>
        <w:t xml:space="preserve">. SEGUNDO </w:t>
      </w:r>
      <w:r w:rsidR="00242C20">
        <w:rPr>
          <w:b/>
        </w:rPr>
        <w:t xml:space="preserve">Y TERCERO </w:t>
      </w:r>
      <w:r w:rsidR="007E174B">
        <w:rPr>
          <w:b/>
        </w:rPr>
        <w:t>TRANSITORIO</w:t>
      </w:r>
      <w:r w:rsidR="00242C20">
        <w:rPr>
          <w:b/>
        </w:rPr>
        <w:t>S</w:t>
      </w:r>
      <w:r w:rsidR="007E174B">
        <w:rPr>
          <w:b/>
        </w:rPr>
        <w:t xml:space="preserve"> DE LA LEY N°20.750, QUE INTRODUCE LA TELEVISIÓN DIGITAL TERRESTRE. </w:t>
      </w:r>
    </w:p>
    <w:p w:rsidR="007A7D83" w:rsidRDefault="007A7D83" w:rsidP="00242C20">
      <w:pPr>
        <w:spacing w:after="0" w:line="240" w:lineRule="auto"/>
        <w:ind w:left="3540" w:firstLine="708"/>
        <w:jc w:val="both"/>
        <w:rPr>
          <w:b/>
        </w:rPr>
      </w:pPr>
    </w:p>
    <w:p w:rsidR="00B8464A" w:rsidRDefault="00B8464A" w:rsidP="003B0F27">
      <w:pPr>
        <w:spacing w:after="0" w:line="240" w:lineRule="auto"/>
        <w:ind w:left="3540" w:firstLine="708"/>
        <w:rPr>
          <w:b/>
        </w:rPr>
      </w:pPr>
      <w:r w:rsidRPr="00B8464A">
        <w:rPr>
          <w:b/>
        </w:rPr>
        <w:t xml:space="preserve"> </w:t>
      </w:r>
    </w:p>
    <w:p w:rsidR="00B8464A" w:rsidRDefault="00B8464A" w:rsidP="00B8464A">
      <w:pPr>
        <w:spacing w:after="0" w:line="240" w:lineRule="auto"/>
        <w:ind w:left="3540" w:firstLine="708"/>
        <w:rPr>
          <w:b/>
        </w:rPr>
      </w:pPr>
      <w:r>
        <w:rPr>
          <w:b/>
        </w:rPr>
        <w:t>SANTIAGO,</w:t>
      </w:r>
    </w:p>
    <w:p w:rsidR="00B8464A" w:rsidRDefault="00B8464A" w:rsidP="00B8464A">
      <w:pPr>
        <w:spacing w:after="0" w:line="240" w:lineRule="auto"/>
        <w:ind w:left="3540" w:firstLine="708"/>
        <w:rPr>
          <w:b/>
        </w:rPr>
      </w:pPr>
    </w:p>
    <w:p w:rsidR="00B8464A" w:rsidRDefault="00B8464A" w:rsidP="00B8464A">
      <w:pPr>
        <w:spacing w:after="0" w:line="240" w:lineRule="auto"/>
        <w:ind w:left="3540" w:hanging="3540"/>
        <w:rPr>
          <w:b/>
        </w:rPr>
      </w:pPr>
      <w:r>
        <w:rPr>
          <w:b/>
        </w:rPr>
        <w:t>SEÑORES</w:t>
      </w:r>
    </w:p>
    <w:p w:rsidR="00B8464A" w:rsidRDefault="00B8464A" w:rsidP="00B8464A">
      <w:pPr>
        <w:spacing w:after="0" w:line="240" w:lineRule="auto"/>
        <w:ind w:left="3540" w:hanging="3540"/>
        <w:rPr>
          <w:b/>
        </w:rPr>
      </w:pPr>
      <w:r>
        <w:rPr>
          <w:b/>
        </w:rPr>
        <w:t>HONORABLE CONSEJO NACIONAL DE TELEVISION</w:t>
      </w:r>
    </w:p>
    <w:p w:rsidR="00B8464A" w:rsidRDefault="00B8464A" w:rsidP="00B8464A">
      <w:pPr>
        <w:spacing w:after="0" w:line="240" w:lineRule="auto"/>
        <w:ind w:left="3540" w:hanging="3540"/>
        <w:rPr>
          <w:b/>
        </w:rPr>
      </w:pPr>
      <w:r>
        <w:rPr>
          <w:b/>
        </w:rPr>
        <w:t>PRESENTE</w:t>
      </w:r>
    </w:p>
    <w:p w:rsidR="00B8464A" w:rsidRPr="00B8464A" w:rsidRDefault="00B8464A" w:rsidP="00B8464A">
      <w:pPr>
        <w:spacing w:after="0" w:line="240" w:lineRule="auto"/>
        <w:ind w:left="3540" w:hanging="3540"/>
        <w:rPr>
          <w:b/>
        </w:rPr>
      </w:pPr>
      <w:r>
        <w:rPr>
          <w:b/>
        </w:rPr>
        <w:t>_________________________________________</w:t>
      </w:r>
    </w:p>
    <w:p w:rsidR="00B8464A" w:rsidRDefault="00BF728A">
      <w:r w:rsidRPr="00BF728A">
        <w:cr/>
      </w:r>
      <w:r w:rsidR="008B509F">
        <w:t xml:space="preserve">Sr. </w:t>
      </w:r>
      <w:r w:rsidR="00B8464A">
        <w:t>……………………………….</w:t>
      </w:r>
      <w:r w:rsidRPr="00BF728A">
        <w:t xml:space="preserve">, Chileno, RUT </w:t>
      </w:r>
      <w:r w:rsidR="00B8464A">
        <w:t>……………………</w:t>
      </w:r>
      <w:r w:rsidRPr="00BF728A">
        <w:t>, en representación de</w:t>
      </w:r>
      <w:r w:rsidR="005F1D61">
        <w:t>……………………………………</w:t>
      </w:r>
      <w:r w:rsidRPr="00BF728A">
        <w:t xml:space="preserve"> </w:t>
      </w:r>
      <w:r w:rsidR="00B8464A">
        <w:t>………………………………………………</w:t>
      </w:r>
      <w:r w:rsidRPr="00BF728A">
        <w:t xml:space="preserve">, concesionaria de libre recepción, RUT </w:t>
      </w:r>
      <w:r w:rsidR="00B8464A">
        <w:t>………………………..</w:t>
      </w:r>
      <w:r w:rsidRPr="00BF728A">
        <w:t>ambos domiciliados en</w:t>
      </w:r>
      <w:r w:rsidR="00B8464A">
        <w:t xml:space="preserve"> …………………………………………….N</w:t>
      </w:r>
      <w:r w:rsidRPr="00BF728A">
        <w:t>°</w:t>
      </w:r>
      <w:r w:rsidR="00B8464A">
        <w:t>………</w:t>
      </w:r>
      <w:r w:rsidRPr="00BF728A">
        <w:t xml:space="preserve">, comuna de </w:t>
      </w:r>
      <w:r w:rsidR="00B8464A">
        <w:t>………………………………..</w:t>
      </w:r>
      <w:r w:rsidRPr="00BF728A">
        <w:t xml:space="preserve">, Región </w:t>
      </w:r>
      <w:r w:rsidR="00B8464A">
        <w:t>…………….</w:t>
      </w:r>
      <w:r w:rsidRPr="00BF728A">
        <w:t>, respetuosamente</w:t>
      </w:r>
      <w:r w:rsidR="00B8464A">
        <w:t xml:space="preserve"> </w:t>
      </w:r>
      <w:r w:rsidRPr="00BF728A">
        <w:t>expone y solicita:</w:t>
      </w:r>
    </w:p>
    <w:p w:rsidR="0088536B" w:rsidRDefault="00BF728A" w:rsidP="005F1D61">
      <w:pPr>
        <w:jc w:val="both"/>
      </w:pPr>
      <w:r w:rsidRPr="00BF728A">
        <w:t xml:space="preserve">Que </w:t>
      </w:r>
      <w:r w:rsidR="00B93BB1">
        <w:t>siendo titular de las concesiones de Radiodifusión Televisiva de Libre recepción que se individualizan más adelante</w:t>
      </w:r>
      <w:r w:rsidR="00103B8F">
        <w:t>,</w:t>
      </w:r>
      <w:r w:rsidR="00B93BB1">
        <w:t xml:space="preserve"> y </w:t>
      </w:r>
      <w:r w:rsidR="00EA2AA6">
        <w:t xml:space="preserve">encontrándome </w:t>
      </w:r>
      <w:r w:rsidR="005F1D61">
        <w:t xml:space="preserve">dentro del </w:t>
      </w:r>
      <w:r w:rsidR="00A60A0C">
        <w:t xml:space="preserve">plazo </w:t>
      </w:r>
      <w:r w:rsidR="0088536B">
        <w:t xml:space="preserve">de </w:t>
      </w:r>
      <w:r w:rsidR="00773C45">
        <w:t>60 días</w:t>
      </w:r>
      <w:r w:rsidR="00EA2AA6">
        <w:t xml:space="preserve"> hábiles</w:t>
      </w:r>
      <w:r w:rsidR="00103B8F">
        <w:t xml:space="preserve"> dispuesto por el artículo </w:t>
      </w:r>
      <w:r w:rsidR="009314C5">
        <w:t xml:space="preserve">3° </w:t>
      </w:r>
      <w:r w:rsidR="00103B8F">
        <w:t>transitorio de</w:t>
      </w:r>
      <w:r w:rsidR="009314C5">
        <w:t xml:space="preserve"> </w:t>
      </w:r>
      <w:r w:rsidR="00103B8F">
        <w:t xml:space="preserve">la ley </w:t>
      </w:r>
      <w:r w:rsidR="00887A3D">
        <w:t>N</w:t>
      </w:r>
      <w:r w:rsidR="009314C5">
        <w:t>°</w:t>
      </w:r>
      <w:r w:rsidR="00103B8F">
        <w:t xml:space="preserve">20.750, </w:t>
      </w:r>
      <w:r w:rsidR="00773C45">
        <w:t>contados desde la</w:t>
      </w:r>
      <w:r w:rsidR="005F1D61">
        <w:t xml:space="preserve"> fecha de </w:t>
      </w:r>
      <w:r w:rsidR="00773C45">
        <w:t xml:space="preserve">publicación </w:t>
      </w:r>
      <w:r w:rsidR="00A743D1">
        <w:t xml:space="preserve">en el Diario Oficial </w:t>
      </w:r>
      <w:r w:rsidR="00773C45">
        <w:t xml:space="preserve">del </w:t>
      </w:r>
      <w:r w:rsidR="00275ED5">
        <w:t xml:space="preserve">Decreto Supremo N° 167 de 2014, del Ministerio de Transportes y Telecomunicaciones, que modifica el </w:t>
      </w:r>
      <w:r w:rsidR="00396DE7">
        <w:t xml:space="preserve">Plan </w:t>
      </w:r>
      <w:r w:rsidR="00A743D1">
        <w:t>de Radiodifusión Televisiva (</w:t>
      </w:r>
      <w:r w:rsidR="00275ED5">
        <w:t>en adelante el Plan</w:t>
      </w:r>
      <w:r w:rsidR="00C75290">
        <w:t xml:space="preserve"> TVD</w:t>
      </w:r>
      <w:r w:rsidR="00A743D1">
        <w:t>)</w:t>
      </w:r>
      <w:r w:rsidR="00275ED5">
        <w:t xml:space="preserve">, </w:t>
      </w:r>
      <w:r w:rsidR="00887A3D">
        <w:t xml:space="preserve">acaecida </w:t>
      </w:r>
      <w:r w:rsidR="00EA2AA6">
        <w:t xml:space="preserve">con fecha 15 de abril de 2015, </w:t>
      </w:r>
      <w:r w:rsidR="00275ED5">
        <w:t xml:space="preserve">mediante la presente y de conformidad </w:t>
      </w:r>
      <w:r w:rsidR="00887A3D">
        <w:t>con</w:t>
      </w:r>
      <w:r w:rsidR="00275ED5">
        <w:t xml:space="preserve"> lo dispuesto en el artículo segundo transitorio de la Ley N° 20.750 y concordantes del Plan</w:t>
      </w:r>
      <w:r w:rsidR="00C75290">
        <w:t xml:space="preserve"> TVD</w:t>
      </w:r>
      <w:r w:rsidR="00275ED5">
        <w:t xml:space="preserve">, </w:t>
      </w:r>
      <w:r w:rsidR="00773C45">
        <w:t xml:space="preserve">vengo </w:t>
      </w:r>
      <w:r w:rsidR="009314C5">
        <w:t xml:space="preserve">en </w:t>
      </w:r>
      <w:r w:rsidR="00F12BD7">
        <w:t xml:space="preserve">manifestar mi voluntad de digitalizar las concesiones </w:t>
      </w:r>
      <w:r w:rsidR="00A1436A">
        <w:t xml:space="preserve">VHF </w:t>
      </w:r>
      <w:r w:rsidR="00F12BD7">
        <w:t xml:space="preserve">que a continuación </w:t>
      </w:r>
      <w:r w:rsidR="00887A3D">
        <w:t>se individualizan,</w:t>
      </w:r>
      <w:r w:rsidR="00773C45">
        <w:t xml:space="preserve"> solicita</w:t>
      </w:r>
      <w:r w:rsidR="00F12BD7">
        <w:t>ndo</w:t>
      </w:r>
      <w:r w:rsidR="00773C45">
        <w:t xml:space="preserve"> la reserva </w:t>
      </w:r>
      <w:r w:rsidR="00EA2AA6">
        <w:t xml:space="preserve">de las siguientes frecuencias </w:t>
      </w:r>
      <w:r w:rsidR="00F12BD7">
        <w:t xml:space="preserve">de reemplazo </w:t>
      </w:r>
      <w:r w:rsidR="00C55EB4">
        <w:t>en la banda UHF</w:t>
      </w:r>
      <w:r w:rsidR="00275ED5">
        <w:t>,</w:t>
      </w:r>
      <w:r w:rsidR="00F12BD7">
        <w:t xml:space="preserve"> </w:t>
      </w:r>
      <w:r w:rsidR="00275ED5">
        <w:t xml:space="preserve">de acuerdo </w:t>
      </w:r>
      <w:r w:rsidR="00887A3D">
        <w:t>con el</w:t>
      </w:r>
      <w:r w:rsidR="00F12BD7">
        <w:t xml:space="preserve"> siguiente</w:t>
      </w:r>
      <w:r w:rsidR="004B2C04">
        <w:t xml:space="preserve"> </w:t>
      </w:r>
      <w:r w:rsidR="008041D2">
        <w:t>plan de despliegue</w:t>
      </w:r>
      <w:r w:rsidR="0060495A">
        <w:t>,</w:t>
      </w:r>
      <w:r w:rsidR="00A60A0C">
        <w:t xml:space="preserve"> en </w:t>
      </w:r>
      <w:r w:rsidR="00480524">
        <w:t>el</w:t>
      </w:r>
      <w:r w:rsidR="0060495A">
        <w:t xml:space="preserve"> marco del </w:t>
      </w:r>
      <w:r w:rsidR="00887A3D">
        <w:t>P</w:t>
      </w:r>
      <w:r w:rsidR="0060495A">
        <w:t xml:space="preserve">roceso de </w:t>
      </w:r>
      <w:r w:rsidR="00887A3D">
        <w:t>M</w:t>
      </w:r>
      <w:r w:rsidR="0060495A">
        <w:t xml:space="preserve">igración </w:t>
      </w:r>
      <w:r w:rsidR="003362A1">
        <w:t>a la R</w:t>
      </w:r>
      <w:r w:rsidR="00480524">
        <w:t xml:space="preserve">adiodifusión </w:t>
      </w:r>
      <w:r w:rsidR="003362A1">
        <w:t>T</w:t>
      </w:r>
      <w:r w:rsidR="00480524">
        <w:t xml:space="preserve">elevisiva </w:t>
      </w:r>
      <w:r w:rsidR="0060495A">
        <w:t xml:space="preserve"> </w:t>
      </w:r>
      <w:r w:rsidR="003362A1">
        <w:t>D</w:t>
      </w:r>
      <w:r w:rsidR="0060495A">
        <w:t xml:space="preserve">igital: </w:t>
      </w:r>
      <w:r w:rsidR="00C55EB4">
        <w:t xml:space="preserve"> </w:t>
      </w:r>
    </w:p>
    <w:p w:rsidR="009F1C53" w:rsidRDefault="009F1C53" w:rsidP="005F1D61">
      <w:pPr>
        <w:jc w:val="both"/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526"/>
        <w:gridCol w:w="1701"/>
        <w:gridCol w:w="1134"/>
        <w:gridCol w:w="850"/>
        <w:gridCol w:w="1276"/>
        <w:gridCol w:w="1418"/>
        <w:gridCol w:w="1842"/>
      </w:tblGrid>
      <w:tr w:rsidR="00275ED5" w:rsidTr="00C80530">
        <w:tc>
          <w:tcPr>
            <w:tcW w:w="1526" w:type="dxa"/>
          </w:tcPr>
          <w:p w:rsidR="00275ED5" w:rsidRPr="005F1D61" w:rsidDel="00F12BD7" w:rsidRDefault="00275ED5" w:rsidP="00D30141">
            <w:pPr>
              <w:rPr>
                <w:b/>
              </w:rPr>
            </w:pPr>
            <w:r>
              <w:rPr>
                <w:b/>
              </w:rPr>
              <w:t xml:space="preserve">Resolución o título </w:t>
            </w:r>
            <w:r w:rsidR="00D30141">
              <w:rPr>
                <w:b/>
              </w:rPr>
              <w:t>de la Concesión VHF</w:t>
            </w:r>
          </w:p>
        </w:tc>
        <w:tc>
          <w:tcPr>
            <w:tcW w:w="1701" w:type="dxa"/>
          </w:tcPr>
          <w:p w:rsidR="00275ED5" w:rsidRPr="005F1D61" w:rsidRDefault="00275ED5" w:rsidP="00205B56">
            <w:pPr>
              <w:rPr>
                <w:b/>
              </w:rPr>
            </w:pPr>
            <w:r>
              <w:rPr>
                <w:b/>
              </w:rPr>
              <w:t>Canal</w:t>
            </w:r>
            <w:r w:rsidRPr="005F1D61">
              <w:rPr>
                <w:b/>
              </w:rPr>
              <w:t xml:space="preserve"> VHF</w:t>
            </w:r>
          </w:p>
        </w:tc>
        <w:tc>
          <w:tcPr>
            <w:tcW w:w="1134" w:type="dxa"/>
          </w:tcPr>
          <w:p w:rsidR="00275ED5" w:rsidRPr="005F1D61" w:rsidRDefault="00275ED5" w:rsidP="00205B56">
            <w:pPr>
              <w:rPr>
                <w:b/>
              </w:rPr>
            </w:pPr>
            <w:r w:rsidRPr="005F1D61">
              <w:rPr>
                <w:b/>
              </w:rPr>
              <w:t>Localidad</w:t>
            </w:r>
          </w:p>
        </w:tc>
        <w:tc>
          <w:tcPr>
            <w:tcW w:w="850" w:type="dxa"/>
          </w:tcPr>
          <w:p w:rsidR="00275ED5" w:rsidRPr="005F1D61" w:rsidRDefault="00275ED5" w:rsidP="00205B56">
            <w:pPr>
              <w:rPr>
                <w:b/>
              </w:rPr>
            </w:pPr>
            <w:r w:rsidRPr="005F1D61">
              <w:rPr>
                <w:b/>
              </w:rPr>
              <w:t>Región</w:t>
            </w:r>
          </w:p>
        </w:tc>
        <w:tc>
          <w:tcPr>
            <w:tcW w:w="1276" w:type="dxa"/>
          </w:tcPr>
          <w:p w:rsidR="00275ED5" w:rsidRPr="005F1D61" w:rsidRDefault="00275ED5" w:rsidP="00F12BD7">
            <w:pPr>
              <w:rPr>
                <w:b/>
              </w:rPr>
            </w:pPr>
            <w:r w:rsidRPr="005F1D61">
              <w:rPr>
                <w:b/>
              </w:rPr>
              <w:t>Ubicación Transmisor Analógico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275ED5" w:rsidRPr="005F1D61" w:rsidRDefault="00275ED5">
            <w:pPr>
              <w:rPr>
                <w:b/>
              </w:rPr>
            </w:pPr>
            <w:r w:rsidRPr="005F1D61">
              <w:rPr>
                <w:b/>
              </w:rPr>
              <w:t>Coordenada</w:t>
            </w:r>
            <w:r>
              <w:rPr>
                <w:b/>
              </w:rPr>
              <w:t>s</w:t>
            </w:r>
            <w:r w:rsidRPr="005F1D61">
              <w:rPr>
                <w:b/>
              </w:rPr>
              <w:t xml:space="preserve"> Geográficas</w:t>
            </w:r>
          </w:p>
        </w:tc>
        <w:tc>
          <w:tcPr>
            <w:tcW w:w="1842" w:type="dxa"/>
          </w:tcPr>
          <w:p w:rsidR="00275ED5" w:rsidRPr="005F1D61" w:rsidRDefault="00275ED5" w:rsidP="003362A1">
            <w:pPr>
              <w:rPr>
                <w:b/>
              </w:rPr>
            </w:pPr>
            <w:r w:rsidRPr="005F1D61">
              <w:rPr>
                <w:b/>
              </w:rPr>
              <w:t xml:space="preserve">Fecha Inicio Servicio </w:t>
            </w:r>
            <w:r>
              <w:rPr>
                <w:b/>
              </w:rPr>
              <w:t>Televisión D</w:t>
            </w:r>
            <w:r w:rsidRPr="005F1D61">
              <w:rPr>
                <w:b/>
              </w:rPr>
              <w:t>igital</w:t>
            </w:r>
            <w:r>
              <w:rPr>
                <w:b/>
              </w:rPr>
              <w:t xml:space="preserve"> (UHF) INDICAR MES/AÑO</w:t>
            </w:r>
          </w:p>
        </w:tc>
      </w:tr>
      <w:tr w:rsidR="00275ED5" w:rsidTr="00C80530">
        <w:tc>
          <w:tcPr>
            <w:tcW w:w="1526" w:type="dxa"/>
          </w:tcPr>
          <w:p w:rsidR="00275ED5" w:rsidRDefault="00275ED5"/>
        </w:tc>
        <w:tc>
          <w:tcPr>
            <w:tcW w:w="1701" w:type="dxa"/>
          </w:tcPr>
          <w:p w:rsidR="00275ED5" w:rsidRDefault="00275ED5"/>
        </w:tc>
        <w:tc>
          <w:tcPr>
            <w:tcW w:w="1134" w:type="dxa"/>
          </w:tcPr>
          <w:p w:rsidR="00275ED5" w:rsidRDefault="00275ED5"/>
        </w:tc>
        <w:tc>
          <w:tcPr>
            <w:tcW w:w="850" w:type="dxa"/>
          </w:tcPr>
          <w:p w:rsidR="00275ED5" w:rsidRDefault="00275ED5"/>
        </w:tc>
        <w:tc>
          <w:tcPr>
            <w:tcW w:w="1276" w:type="dxa"/>
          </w:tcPr>
          <w:p w:rsidR="00275ED5" w:rsidRDefault="00275ED5"/>
        </w:tc>
        <w:tc>
          <w:tcPr>
            <w:tcW w:w="1418" w:type="dxa"/>
          </w:tcPr>
          <w:p w:rsidR="00275ED5" w:rsidRDefault="00275ED5"/>
        </w:tc>
        <w:tc>
          <w:tcPr>
            <w:tcW w:w="1842" w:type="dxa"/>
          </w:tcPr>
          <w:p w:rsidR="00275ED5" w:rsidRDefault="00275ED5"/>
        </w:tc>
      </w:tr>
      <w:tr w:rsidR="00275ED5" w:rsidTr="00C80530">
        <w:tc>
          <w:tcPr>
            <w:tcW w:w="1526" w:type="dxa"/>
          </w:tcPr>
          <w:p w:rsidR="00275ED5" w:rsidRDefault="00275ED5"/>
        </w:tc>
        <w:tc>
          <w:tcPr>
            <w:tcW w:w="1701" w:type="dxa"/>
          </w:tcPr>
          <w:p w:rsidR="00275ED5" w:rsidRDefault="00275ED5"/>
        </w:tc>
        <w:tc>
          <w:tcPr>
            <w:tcW w:w="1134" w:type="dxa"/>
          </w:tcPr>
          <w:p w:rsidR="00275ED5" w:rsidRDefault="00275ED5"/>
        </w:tc>
        <w:tc>
          <w:tcPr>
            <w:tcW w:w="850" w:type="dxa"/>
          </w:tcPr>
          <w:p w:rsidR="00275ED5" w:rsidRDefault="00275ED5"/>
        </w:tc>
        <w:tc>
          <w:tcPr>
            <w:tcW w:w="1276" w:type="dxa"/>
          </w:tcPr>
          <w:p w:rsidR="00275ED5" w:rsidRDefault="00275ED5"/>
        </w:tc>
        <w:tc>
          <w:tcPr>
            <w:tcW w:w="1418" w:type="dxa"/>
          </w:tcPr>
          <w:p w:rsidR="00275ED5" w:rsidRDefault="00275ED5"/>
        </w:tc>
        <w:tc>
          <w:tcPr>
            <w:tcW w:w="1842" w:type="dxa"/>
          </w:tcPr>
          <w:p w:rsidR="00275ED5" w:rsidRDefault="00275ED5"/>
        </w:tc>
      </w:tr>
      <w:tr w:rsidR="00275ED5" w:rsidTr="00C80530">
        <w:tc>
          <w:tcPr>
            <w:tcW w:w="1526" w:type="dxa"/>
          </w:tcPr>
          <w:p w:rsidR="00275ED5" w:rsidRDefault="00275ED5"/>
        </w:tc>
        <w:tc>
          <w:tcPr>
            <w:tcW w:w="1701" w:type="dxa"/>
          </w:tcPr>
          <w:p w:rsidR="00275ED5" w:rsidRDefault="00275ED5"/>
        </w:tc>
        <w:tc>
          <w:tcPr>
            <w:tcW w:w="1134" w:type="dxa"/>
          </w:tcPr>
          <w:p w:rsidR="00275ED5" w:rsidRDefault="00275ED5"/>
        </w:tc>
        <w:tc>
          <w:tcPr>
            <w:tcW w:w="850" w:type="dxa"/>
          </w:tcPr>
          <w:p w:rsidR="00275ED5" w:rsidRDefault="00275ED5"/>
        </w:tc>
        <w:tc>
          <w:tcPr>
            <w:tcW w:w="1276" w:type="dxa"/>
          </w:tcPr>
          <w:p w:rsidR="00275ED5" w:rsidRDefault="00275ED5"/>
        </w:tc>
        <w:tc>
          <w:tcPr>
            <w:tcW w:w="1418" w:type="dxa"/>
          </w:tcPr>
          <w:p w:rsidR="00275ED5" w:rsidRDefault="00275ED5"/>
        </w:tc>
        <w:tc>
          <w:tcPr>
            <w:tcW w:w="1842" w:type="dxa"/>
          </w:tcPr>
          <w:p w:rsidR="00275ED5" w:rsidRDefault="00275ED5"/>
        </w:tc>
      </w:tr>
      <w:tr w:rsidR="00275ED5" w:rsidTr="00C80530">
        <w:tc>
          <w:tcPr>
            <w:tcW w:w="1526" w:type="dxa"/>
          </w:tcPr>
          <w:p w:rsidR="00275ED5" w:rsidRDefault="00275ED5"/>
        </w:tc>
        <w:tc>
          <w:tcPr>
            <w:tcW w:w="1701" w:type="dxa"/>
          </w:tcPr>
          <w:p w:rsidR="00275ED5" w:rsidRDefault="00275ED5"/>
        </w:tc>
        <w:tc>
          <w:tcPr>
            <w:tcW w:w="1134" w:type="dxa"/>
          </w:tcPr>
          <w:p w:rsidR="00275ED5" w:rsidRDefault="00275ED5"/>
        </w:tc>
        <w:tc>
          <w:tcPr>
            <w:tcW w:w="850" w:type="dxa"/>
          </w:tcPr>
          <w:p w:rsidR="00275ED5" w:rsidRDefault="00275ED5"/>
        </w:tc>
        <w:tc>
          <w:tcPr>
            <w:tcW w:w="1276" w:type="dxa"/>
          </w:tcPr>
          <w:p w:rsidR="00275ED5" w:rsidRDefault="00275ED5"/>
        </w:tc>
        <w:tc>
          <w:tcPr>
            <w:tcW w:w="1418" w:type="dxa"/>
          </w:tcPr>
          <w:p w:rsidR="00275ED5" w:rsidRDefault="00275ED5"/>
        </w:tc>
        <w:tc>
          <w:tcPr>
            <w:tcW w:w="1842" w:type="dxa"/>
          </w:tcPr>
          <w:p w:rsidR="00275ED5" w:rsidRDefault="00275ED5"/>
        </w:tc>
      </w:tr>
      <w:tr w:rsidR="00275ED5" w:rsidTr="00C80530">
        <w:tc>
          <w:tcPr>
            <w:tcW w:w="1526" w:type="dxa"/>
          </w:tcPr>
          <w:p w:rsidR="00275ED5" w:rsidRDefault="00275ED5"/>
        </w:tc>
        <w:tc>
          <w:tcPr>
            <w:tcW w:w="1701" w:type="dxa"/>
          </w:tcPr>
          <w:p w:rsidR="00275ED5" w:rsidRDefault="00275ED5"/>
        </w:tc>
        <w:tc>
          <w:tcPr>
            <w:tcW w:w="1134" w:type="dxa"/>
          </w:tcPr>
          <w:p w:rsidR="00275ED5" w:rsidRDefault="00275ED5"/>
        </w:tc>
        <w:tc>
          <w:tcPr>
            <w:tcW w:w="850" w:type="dxa"/>
          </w:tcPr>
          <w:p w:rsidR="00275ED5" w:rsidRDefault="00275ED5"/>
        </w:tc>
        <w:tc>
          <w:tcPr>
            <w:tcW w:w="1276" w:type="dxa"/>
          </w:tcPr>
          <w:p w:rsidR="00275ED5" w:rsidRDefault="00275ED5"/>
        </w:tc>
        <w:tc>
          <w:tcPr>
            <w:tcW w:w="1418" w:type="dxa"/>
          </w:tcPr>
          <w:p w:rsidR="00275ED5" w:rsidRDefault="00275ED5"/>
        </w:tc>
        <w:tc>
          <w:tcPr>
            <w:tcW w:w="1842" w:type="dxa"/>
          </w:tcPr>
          <w:p w:rsidR="00275ED5" w:rsidRDefault="00275ED5"/>
        </w:tc>
      </w:tr>
    </w:tbl>
    <w:p w:rsidR="00B3517A" w:rsidRDefault="00B3517A"/>
    <w:p w:rsidR="009F1C53" w:rsidRDefault="00BF728A" w:rsidP="00B7408A">
      <w:pPr>
        <w:jc w:val="both"/>
      </w:pPr>
      <w:r w:rsidRPr="00BF728A">
        <w:t>En mérito a lo expuesto y a los antecedentes que se acompañan, solicito al Honorable Consejo</w:t>
      </w:r>
      <w:r w:rsidR="005F1D61">
        <w:t xml:space="preserve"> </w:t>
      </w:r>
      <w:r w:rsidRPr="00BF728A">
        <w:t xml:space="preserve">Nacional de Televisión otorgar a </w:t>
      </w:r>
      <w:r w:rsidR="00A1436A">
        <w:t>(AL CONCESIONARIO</w:t>
      </w:r>
      <w:r w:rsidR="00D30141">
        <w:t xml:space="preserve"> VHF</w:t>
      </w:r>
      <w:r w:rsidR="00A1436A">
        <w:t>)</w:t>
      </w:r>
      <w:r w:rsidR="00B505A5">
        <w:t xml:space="preserve">………………………………………….., la </w:t>
      </w:r>
      <w:r w:rsidR="00804069">
        <w:t>reserva de la</w:t>
      </w:r>
      <w:r w:rsidR="00C80530">
        <w:t>s</w:t>
      </w:r>
      <w:r w:rsidR="00804069">
        <w:t xml:space="preserve"> frecuencia</w:t>
      </w:r>
      <w:r w:rsidR="00C80530">
        <w:t>s</w:t>
      </w:r>
      <w:r w:rsidR="00B3517A">
        <w:t xml:space="preserve"> </w:t>
      </w:r>
      <w:r w:rsidR="00F12BD7">
        <w:t xml:space="preserve">de radiodifusión televisiva en la banda </w:t>
      </w:r>
      <w:r w:rsidR="00804069">
        <w:t>UHF</w:t>
      </w:r>
      <w:r w:rsidR="00D30141">
        <w:t>, en</w:t>
      </w:r>
      <w:r w:rsidR="006E3EEA" w:rsidRPr="006E3EEA">
        <w:t xml:space="preserve"> reemplazo </w:t>
      </w:r>
      <w:r w:rsidR="006E3EEA">
        <w:t xml:space="preserve">de </w:t>
      </w:r>
      <w:r w:rsidR="00B3517A">
        <w:t xml:space="preserve">cada una de las </w:t>
      </w:r>
      <w:r w:rsidR="00136926">
        <w:t xml:space="preserve">frecuencias </w:t>
      </w:r>
      <w:r w:rsidR="00F12BD7">
        <w:t xml:space="preserve">de la banda </w:t>
      </w:r>
      <w:r w:rsidR="00B3517A">
        <w:t xml:space="preserve">VHF </w:t>
      </w:r>
      <w:r w:rsidR="00F12BD7">
        <w:t xml:space="preserve">ya </w:t>
      </w:r>
      <w:r w:rsidR="00D30141">
        <w:t>individualizadas</w:t>
      </w:r>
      <w:r w:rsidR="00B3517A">
        <w:t xml:space="preserve">.  </w:t>
      </w:r>
      <w:r w:rsidRPr="00BF728A">
        <w:cr/>
      </w:r>
    </w:p>
    <w:p w:rsidR="00B3517A" w:rsidRDefault="000760C4" w:rsidP="000760C4">
      <w:pPr>
        <w:jc w:val="both"/>
      </w:pPr>
      <w:r>
        <w:t>*E</w:t>
      </w:r>
      <w:r w:rsidR="00027E68" w:rsidRPr="00B7408A">
        <w:t xml:space="preserve">sta solicitud </w:t>
      </w:r>
      <w:r w:rsidR="00291734" w:rsidRPr="00B7408A">
        <w:t xml:space="preserve">deberá ser </w:t>
      </w:r>
      <w:r w:rsidR="00352C3B">
        <w:t xml:space="preserve">ingresada por </w:t>
      </w:r>
      <w:r w:rsidR="00352C3B" w:rsidRPr="00352C3B">
        <w:t xml:space="preserve">Oficina de Partes </w:t>
      </w:r>
      <w:r w:rsidR="00352C3B">
        <w:t xml:space="preserve">del </w:t>
      </w:r>
      <w:r w:rsidR="00275ED5">
        <w:t>Consejo Nacional de Televisión, en</w:t>
      </w:r>
      <w:r w:rsidR="00AC1B84" w:rsidRPr="00B7408A">
        <w:t xml:space="preserve"> calle Mar del Plata N°2147, Providencia, Santiago, </w:t>
      </w:r>
      <w:r>
        <w:t>hasta el día 13 de julio de 2015</w:t>
      </w:r>
      <w:r w:rsidR="009F1C53">
        <w:t>.</w:t>
      </w:r>
    </w:p>
    <w:p w:rsidR="00CC4068" w:rsidRDefault="00CC4068"/>
    <w:p w:rsidR="00CC4068" w:rsidRDefault="00CC4068"/>
    <w:p w:rsidR="00BF728A" w:rsidRDefault="00B505A5">
      <w:r>
        <w:t>………………………………………………………</w:t>
      </w:r>
      <w:r w:rsidR="003B0F27">
        <w:t xml:space="preserve">                                               ……………………………………………………..            Representante Legal                                                                              </w:t>
      </w:r>
      <w:r w:rsidR="00BF728A" w:rsidRPr="00BF728A">
        <w:t>Representante Técnico</w:t>
      </w:r>
      <w:r w:rsidR="00BF728A" w:rsidRPr="00BF728A">
        <w:cr/>
      </w:r>
    </w:p>
    <w:sectPr w:rsidR="00BF728A" w:rsidSect="00611D76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278D8"/>
    <w:multiLevelType w:val="hybridMultilevel"/>
    <w:tmpl w:val="553C478E"/>
    <w:lvl w:ilvl="0" w:tplc="CAFA5F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B2A13"/>
    <w:multiLevelType w:val="hybridMultilevel"/>
    <w:tmpl w:val="91A84DCC"/>
    <w:lvl w:ilvl="0" w:tplc="F89C32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8A"/>
    <w:rsid w:val="000071CB"/>
    <w:rsid w:val="00027E68"/>
    <w:rsid w:val="000760C4"/>
    <w:rsid w:val="00103B8F"/>
    <w:rsid w:val="00136926"/>
    <w:rsid w:val="00242C20"/>
    <w:rsid w:val="00254517"/>
    <w:rsid w:val="00275ED5"/>
    <w:rsid w:val="00291734"/>
    <w:rsid w:val="002B5838"/>
    <w:rsid w:val="00303D3E"/>
    <w:rsid w:val="003251B7"/>
    <w:rsid w:val="003362A1"/>
    <w:rsid w:val="00352C3B"/>
    <w:rsid w:val="003777D0"/>
    <w:rsid w:val="00396DE7"/>
    <w:rsid w:val="003B0F27"/>
    <w:rsid w:val="003B4A22"/>
    <w:rsid w:val="004737BB"/>
    <w:rsid w:val="00480524"/>
    <w:rsid w:val="004B2C04"/>
    <w:rsid w:val="00500339"/>
    <w:rsid w:val="00561CE4"/>
    <w:rsid w:val="005F1D61"/>
    <w:rsid w:val="0060495A"/>
    <w:rsid w:val="00611D76"/>
    <w:rsid w:val="00645211"/>
    <w:rsid w:val="006E3EEA"/>
    <w:rsid w:val="00773C45"/>
    <w:rsid w:val="007A7D83"/>
    <w:rsid w:val="007E174B"/>
    <w:rsid w:val="00804069"/>
    <w:rsid w:val="008041D2"/>
    <w:rsid w:val="00861EF2"/>
    <w:rsid w:val="0088536B"/>
    <w:rsid w:val="008869EE"/>
    <w:rsid w:val="00887A3D"/>
    <w:rsid w:val="008B509F"/>
    <w:rsid w:val="009314C5"/>
    <w:rsid w:val="009341F6"/>
    <w:rsid w:val="009466FE"/>
    <w:rsid w:val="009C7395"/>
    <w:rsid w:val="009F1C53"/>
    <w:rsid w:val="00A1436A"/>
    <w:rsid w:val="00A2124C"/>
    <w:rsid w:val="00A35F9D"/>
    <w:rsid w:val="00A60A0C"/>
    <w:rsid w:val="00A62FE2"/>
    <w:rsid w:val="00A743D1"/>
    <w:rsid w:val="00AC1B84"/>
    <w:rsid w:val="00B025C1"/>
    <w:rsid w:val="00B3517A"/>
    <w:rsid w:val="00B505A5"/>
    <w:rsid w:val="00B57C79"/>
    <w:rsid w:val="00B7408A"/>
    <w:rsid w:val="00B8012A"/>
    <w:rsid w:val="00B8464A"/>
    <w:rsid w:val="00B93BB1"/>
    <w:rsid w:val="00B94A0E"/>
    <w:rsid w:val="00BF728A"/>
    <w:rsid w:val="00C20FF5"/>
    <w:rsid w:val="00C41DA8"/>
    <w:rsid w:val="00C55EB4"/>
    <w:rsid w:val="00C75290"/>
    <w:rsid w:val="00C77BDE"/>
    <w:rsid w:val="00C80530"/>
    <w:rsid w:val="00CC4068"/>
    <w:rsid w:val="00CF161F"/>
    <w:rsid w:val="00D30141"/>
    <w:rsid w:val="00D5171F"/>
    <w:rsid w:val="00D81788"/>
    <w:rsid w:val="00D84FC6"/>
    <w:rsid w:val="00E06527"/>
    <w:rsid w:val="00E31804"/>
    <w:rsid w:val="00E55CBB"/>
    <w:rsid w:val="00E77133"/>
    <w:rsid w:val="00EA2AA6"/>
    <w:rsid w:val="00EA3DEC"/>
    <w:rsid w:val="00F12BD7"/>
    <w:rsid w:val="00F351F3"/>
    <w:rsid w:val="00F41B19"/>
    <w:rsid w:val="00F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60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BD7"/>
    <w:rPr>
      <w:rFonts w:ascii="Tahoma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1436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436A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436A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36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36A"/>
    <w:rPr>
      <w:b/>
      <w:bCs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60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BD7"/>
    <w:rPr>
      <w:rFonts w:ascii="Tahoma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1436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436A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436A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36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36A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Oyarzun</dc:creator>
  <cp:lastModifiedBy>Manuel Antonio Cruz Larenas</cp:lastModifiedBy>
  <cp:revision>2</cp:revision>
  <cp:lastPrinted>2015-03-09T14:52:00Z</cp:lastPrinted>
  <dcterms:created xsi:type="dcterms:W3CDTF">2015-04-23T14:36:00Z</dcterms:created>
  <dcterms:modified xsi:type="dcterms:W3CDTF">2015-04-23T14:36:00Z</dcterms:modified>
</cp:coreProperties>
</file>